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88" w:rsidRPr="00D6721E" w:rsidRDefault="00E85188" w:rsidP="00E85188">
      <w:pPr>
        <w:spacing w:afterLines="100"/>
        <w:jc w:val="center"/>
        <w:rPr>
          <w:rFonts w:hint="eastAsia"/>
          <w:b/>
          <w:sz w:val="36"/>
          <w:szCs w:val="36"/>
        </w:rPr>
      </w:pPr>
      <w:r>
        <w:rPr>
          <w:rFonts w:hint="eastAsia"/>
          <w:b/>
          <w:sz w:val="36"/>
          <w:szCs w:val="36"/>
        </w:rPr>
        <w:t>口腔疾病研究国家</w:t>
      </w:r>
      <w:r w:rsidRPr="00D6721E">
        <w:rPr>
          <w:rFonts w:hint="eastAsia"/>
          <w:b/>
          <w:sz w:val="36"/>
          <w:szCs w:val="36"/>
        </w:rPr>
        <w:t>重点实验室开放课题指南</w:t>
      </w:r>
    </w:p>
    <w:p w:rsidR="00E85188" w:rsidRPr="00824B95" w:rsidRDefault="00E85188" w:rsidP="00E85188">
      <w:pPr>
        <w:widowControl/>
        <w:spacing w:line="360" w:lineRule="auto"/>
        <w:ind w:firstLineChars="200" w:firstLine="480"/>
        <w:rPr>
          <w:rFonts w:ascii="宋体" w:hAnsi="宋体" w:cs="宋体"/>
          <w:kern w:val="0"/>
          <w:sz w:val="24"/>
        </w:rPr>
      </w:pPr>
      <w:r w:rsidRPr="00824B95">
        <w:rPr>
          <w:rFonts w:ascii="ˎ̥" w:hAnsi="ˎ̥" w:cs="宋体"/>
          <w:kern w:val="0"/>
          <w:sz w:val="24"/>
        </w:rPr>
        <w:t>为贯彻国家重点实验室</w:t>
      </w:r>
      <w:r>
        <w:rPr>
          <w:rFonts w:ascii="ˎ̥" w:hAnsi="ˎ̥" w:cs="宋体" w:hint="eastAsia"/>
          <w:kern w:val="0"/>
          <w:sz w:val="24"/>
        </w:rPr>
        <w:t>“</w:t>
      </w:r>
      <w:r w:rsidRPr="00824B95">
        <w:rPr>
          <w:rFonts w:ascii="ˎ̥" w:hAnsi="ˎ̥" w:cs="宋体"/>
          <w:kern w:val="0"/>
          <w:sz w:val="24"/>
        </w:rPr>
        <w:t>开放、流动、联合、竞争</w:t>
      </w:r>
      <w:r>
        <w:rPr>
          <w:rFonts w:ascii="ˎ̥" w:hAnsi="ˎ̥" w:cs="宋体" w:hint="eastAsia"/>
          <w:kern w:val="0"/>
          <w:sz w:val="24"/>
        </w:rPr>
        <w:t>”</w:t>
      </w:r>
      <w:r w:rsidRPr="00824B95">
        <w:rPr>
          <w:rFonts w:ascii="ˎ̥" w:hAnsi="ˎ̥" w:cs="宋体"/>
          <w:kern w:val="0"/>
          <w:sz w:val="24"/>
        </w:rPr>
        <w:t>的方针，使实验室发展成为具有国际学术水平、实验水平、管理水平的</w:t>
      </w:r>
      <w:r>
        <w:rPr>
          <w:rFonts w:ascii="ˎ̥" w:hAnsi="ˎ̥" w:cs="宋体" w:hint="eastAsia"/>
          <w:kern w:val="0"/>
          <w:sz w:val="24"/>
        </w:rPr>
        <w:t>口腔医学研究</w:t>
      </w:r>
      <w:r w:rsidRPr="00824B95">
        <w:rPr>
          <w:rFonts w:ascii="ˎ̥" w:hAnsi="ˎ̥" w:cs="宋体"/>
          <w:kern w:val="0"/>
          <w:sz w:val="24"/>
        </w:rPr>
        <w:t>中心和人才培养基地，本实验室</w:t>
      </w:r>
      <w:r>
        <w:rPr>
          <w:rFonts w:ascii="ˎ̥" w:hAnsi="ˎ̥" w:cs="宋体" w:hint="eastAsia"/>
          <w:kern w:val="0"/>
          <w:sz w:val="24"/>
        </w:rPr>
        <w:t>面向</w:t>
      </w:r>
      <w:r w:rsidRPr="00824B95">
        <w:rPr>
          <w:rFonts w:ascii="ˎ̥" w:hAnsi="ˎ̥" w:cs="宋体"/>
          <w:kern w:val="0"/>
          <w:sz w:val="24"/>
        </w:rPr>
        <w:t>国内外</w:t>
      </w:r>
      <w:r>
        <w:rPr>
          <w:rFonts w:ascii="ˎ̥" w:hAnsi="ˎ̥" w:cs="宋体" w:hint="eastAsia"/>
          <w:kern w:val="0"/>
          <w:sz w:val="24"/>
        </w:rPr>
        <w:t>口腔医学及相关基础</w:t>
      </w:r>
      <w:r w:rsidRPr="00824B95">
        <w:rPr>
          <w:rFonts w:ascii="ˎ̥" w:hAnsi="ˎ̥" w:cs="宋体"/>
          <w:kern w:val="0"/>
          <w:sz w:val="24"/>
        </w:rPr>
        <w:t>研究人员开放，欢迎国内外各高等学校</w:t>
      </w:r>
      <w:r w:rsidRPr="00824B95">
        <w:rPr>
          <w:rFonts w:ascii="ˎ̥" w:hAnsi="ˎ̥" w:cs="宋体" w:hint="eastAsia"/>
          <w:kern w:val="0"/>
          <w:sz w:val="24"/>
        </w:rPr>
        <w:t>和</w:t>
      </w:r>
      <w:r w:rsidRPr="00824B95">
        <w:rPr>
          <w:rFonts w:ascii="ˎ̥" w:hAnsi="ˎ̥" w:cs="宋体"/>
          <w:kern w:val="0"/>
          <w:sz w:val="24"/>
        </w:rPr>
        <w:t>科研机构的科技工作者申请</w:t>
      </w:r>
      <w:r>
        <w:rPr>
          <w:rFonts w:ascii="ˎ̥" w:hAnsi="ˎ̥" w:cs="宋体" w:hint="eastAsia"/>
          <w:kern w:val="0"/>
          <w:sz w:val="24"/>
        </w:rPr>
        <w:t>本</w:t>
      </w:r>
      <w:r w:rsidR="000B28C5">
        <w:rPr>
          <w:rFonts w:ascii="ˎ̥" w:hAnsi="ˎ̥" w:cs="宋体" w:hint="eastAsia"/>
          <w:kern w:val="0"/>
          <w:sz w:val="24"/>
        </w:rPr>
        <w:t>重点实验室</w:t>
      </w:r>
      <w:r w:rsidRPr="00824B95">
        <w:rPr>
          <w:rFonts w:ascii="ˎ̥" w:hAnsi="ˎ̥" w:cs="宋体"/>
          <w:kern w:val="0"/>
          <w:sz w:val="24"/>
        </w:rPr>
        <w:t>开放课题。</w:t>
      </w:r>
    </w:p>
    <w:p w:rsidR="00E85188" w:rsidRPr="00704386" w:rsidRDefault="00E85188" w:rsidP="00E85188">
      <w:pPr>
        <w:numPr>
          <w:ilvl w:val="0"/>
          <w:numId w:val="1"/>
        </w:numPr>
        <w:spacing w:line="360" w:lineRule="auto"/>
        <w:ind w:left="0" w:firstLineChars="200" w:firstLine="562"/>
        <w:rPr>
          <w:rFonts w:ascii="楷体_GB2312" w:eastAsia="楷体_GB2312" w:hint="eastAsia"/>
          <w:b/>
          <w:sz w:val="28"/>
          <w:szCs w:val="28"/>
        </w:rPr>
      </w:pPr>
      <w:r w:rsidRPr="00704386">
        <w:rPr>
          <w:rFonts w:ascii="楷体_GB2312" w:eastAsia="楷体_GB2312" w:hint="eastAsia"/>
          <w:b/>
          <w:sz w:val="28"/>
          <w:szCs w:val="28"/>
        </w:rPr>
        <w:t>开放课题支持的研究方向</w:t>
      </w:r>
    </w:p>
    <w:p w:rsidR="00E85188" w:rsidRPr="00BB31C5" w:rsidRDefault="000B28C5" w:rsidP="00BB31C5">
      <w:pPr>
        <w:spacing w:line="360" w:lineRule="auto"/>
        <w:ind w:firstLineChars="200" w:firstLine="480"/>
        <w:rPr>
          <w:sz w:val="24"/>
        </w:rPr>
      </w:pPr>
      <w:r w:rsidRPr="00BB31C5">
        <w:rPr>
          <w:rFonts w:hint="eastAsia"/>
          <w:sz w:val="24"/>
        </w:rPr>
        <w:t>⒈</w:t>
      </w:r>
      <w:r w:rsidR="00BB31C5">
        <w:rPr>
          <w:rFonts w:hint="eastAsia"/>
          <w:sz w:val="24"/>
        </w:rPr>
        <w:t xml:space="preserve"> </w:t>
      </w:r>
      <w:r w:rsidRPr="00BB31C5">
        <w:rPr>
          <w:rFonts w:hint="eastAsia"/>
          <w:sz w:val="24"/>
        </w:rPr>
        <w:t>口腔细菌性疾病发病机制及防治新技术</w:t>
      </w:r>
    </w:p>
    <w:p w:rsidR="00E85188" w:rsidRPr="00BB31C5" w:rsidRDefault="00E85188" w:rsidP="00BB31C5">
      <w:pPr>
        <w:spacing w:line="360" w:lineRule="auto"/>
        <w:ind w:firstLineChars="200" w:firstLine="480"/>
        <w:rPr>
          <w:sz w:val="24"/>
        </w:rPr>
      </w:pPr>
      <w:r w:rsidRPr="00BB31C5">
        <w:rPr>
          <w:rFonts w:cs="宋体" w:hint="eastAsia"/>
          <w:sz w:val="24"/>
        </w:rPr>
        <w:t>⒉</w:t>
      </w:r>
      <w:r w:rsidR="00BB31C5">
        <w:rPr>
          <w:rFonts w:cs="宋体" w:hint="eastAsia"/>
          <w:sz w:val="24"/>
        </w:rPr>
        <w:t xml:space="preserve"> </w:t>
      </w:r>
      <w:r w:rsidR="000B28C5" w:rsidRPr="00BB31C5">
        <w:rPr>
          <w:rFonts w:hint="eastAsia"/>
          <w:sz w:val="24"/>
        </w:rPr>
        <w:t>口腔黏膜癌变的分子机制与防治新技术</w:t>
      </w:r>
    </w:p>
    <w:p w:rsidR="00E85188" w:rsidRPr="00BB31C5" w:rsidRDefault="00E85188" w:rsidP="00BB31C5">
      <w:pPr>
        <w:spacing w:line="360" w:lineRule="auto"/>
        <w:ind w:firstLineChars="200" w:firstLine="480"/>
        <w:rPr>
          <w:sz w:val="24"/>
        </w:rPr>
      </w:pPr>
      <w:r w:rsidRPr="00BB31C5">
        <w:rPr>
          <w:rFonts w:cs="宋体" w:hint="eastAsia"/>
          <w:sz w:val="24"/>
        </w:rPr>
        <w:t>⒊</w:t>
      </w:r>
      <w:r w:rsidR="00BB31C5">
        <w:rPr>
          <w:rFonts w:cs="宋体" w:hint="eastAsia"/>
          <w:sz w:val="24"/>
        </w:rPr>
        <w:t xml:space="preserve"> </w:t>
      </w:r>
      <w:r w:rsidR="000B28C5" w:rsidRPr="00BB31C5">
        <w:rPr>
          <w:rFonts w:hint="eastAsia"/>
          <w:sz w:val="24"/>
        </w:rPr>
        <w:t>牙颌面畸形发生机制与防治新技术</w:t>
      </w:r>
    </w:p>
    <w:p w:rsidR="00E85188" w:rsidRPr="00BB31C5" w:rsidRDefault="00E85188" w:rsidP="00BB31C5">
      <w:pPr>
        <w:spacing w:line="360" w:lineRule="auto"/>
        <w:ind w:firstLineChars="200" w:firstLine="480"/>
        <w:rPr>
          <w:sz w:val="24"/>
        </w:rPr>
      </w:pPr>
      <w:r w:rsidRPr="00BB31C5">
        <w:rPr>
          <w:rFonts w:cs="宋体" w:hint="eastAsia"/>
          <w:sz w:val="24"/>
        </w:rPr>
        <w:t>⒋</w:t>
      </w:r>
      <w:r w:rsidR="00BB31C5">
        <w:rPr>
          <w:rFonts w:cs="宋体" w:hint="eastAsia"/>
          <w:sz w:val="24"/>
        </w:rPr>
        <w:t xml:space="preserve"> </w:t>
      </w:r>
      <w:r w:rsidR="000B28C5" w:rsidRPr="00BB31C5">
        <w:rPr>
          <w:rFonts w:hint="eastAsia"/>
          <w:sz w:val="24"/>
        </w:rPr>
        <w:t>牙颌面组织再生基础与修复技术</w:t>
      </w:r>
    </w:p>
    <w:p w:rsidR="00E85188" w:rsidRPr="000B28C5" w:rsidRDefault="00E85188" w:rsidP="000B28C5">
      <w:pPr>
        <w:numPr>
          <w:ilvl w:val="0"/>
          <w:numId w:val="1"/>
        </w:numPr>
        <w:spacing w:line="360" w:lineRule="auto"/>
        <w:ind w:left="0" w:firstLineChars="200" w:firstLine="562"/>
        <w:rPr>
          <w:rFonts w:ascii="楷体_GB2312" w:eastAsia="楷体_GB2312" w:hint="eastAsia"/>
          <w:b/>
          <w:sz w:val="28"/>
          <w:szCs w:val="28"/>
        </w:rPr>
      </w:pPr>
      <w:r w:rsidRPr="000B28C5">
        <w:rPr>
          <w:rFonts w:ascii="楷体_GB2312" w:eastAsia="楷体_GB2312" w:hint="eastAsia"/>
          <w:b/>
          <w:sz w:val="28"/>
          <w:szCs w:val="28"/>
        </w:rPr>
        <w:t>开放课题申请和批准程序</w:t>
      </w:r>
    </w:p>
    <w:p w:rsidR="00E85188" w:rsidRDefault="00E85188" w:rsidP="00E85188">
      <w:pPr>
        <w:spacing w:line="360" w:lineRule="auto"/>
        <w:ind w:firstLineChars="200" w:firstLine="480"/>
        <w:rPr>
          <w:rFonts w:hint="eastAsia"/>
          <w:sz w:val="24"/>
        </w:rPr>
      </w:pPr>
      <w:r>
        <w:rPr>
          <w:rFonts w:hint="eastAsia"/>
          <w:sz w:val="24"/>
        </w:rPr>
        <w:t>⒈</w:t>
      </w:r>
      <w:r>
        <w:rPr>
          <w:rFonts w:hint="eastAsia"/>
          <w:sz w:val="24"/>
        </w:rPr>
        <w:t xml:space="preserve"> </w:t>
      </w:r>
      <w:r w:rsidRPr="00F536B0">
        <w:rPr>
          <w:rFonts w:ascii="宋体" w:hAnsi="宋体" w:cs="宋体"/>
          <w:kern w:val="0"/>
          <w:sz w:val="24"/>
        </w:rPr>
        <w:t>凡已取得博士学位、或</w:t>
      </w:r>
      <w:r w:rsidR="000B28C5">
        <w:rPr>
          <w:rFonts w:ascii="宋体" w:hAnsi="宋体" w:cs="宋体" w:hint="eastAsia"/>
          <w:kern w:val="0"/>
          <w:sz w:val="24"/>
        </w:rPr>
        <w:t>具有中级</w:t>
      </w:r>
      <w:r w:rsidRPr="00F536B0">
        <w:rPr>
          <w:rFonts w:ascii="宋体" w:hAnsi="宋体" w:cs="宋体"/>
          <w:kern w:val="0"/>
          <w:sz w:val="24"/>
        </w:rPr>
        <w:t>以上</w:t>
      </w:r>
      <w:r w:rsidR="000B28C5">
        <w:rPr>
          <w:rFonts w:ascii="宋体" w:hAnsi="宋体" w:cs="宋体" w:hint="eastAsia"/>
          <w:kern w:val="0"/>
          <w:sz w:val="24"/>
        </w:rPr>
        <w:t>称职</w:t>
      </w:r>
      <w:r w:rsidRPr="00F536B0">
        <w:rPr>
          <w:rFonts w:ascii="宋体" w:hAnsi="宋体" w:cs="宋体"/>
          <w:kern w:val="0"/>
          <w:sz w:val="24"/>
        </w:rPr>
        <w:t>，从事</w:t>
      </w:r>
      <w:r>
        <w:rPr>
          <w:rFonts w:ascii="宋体" w:hAnsi="宋体" w:cs="宋体" w:hint="eastAsia"/>
          <w:kern w:val="0"/>
          <w:sz w:val="24"/>
        </w:rPr>
        <w:t>口腔医学</w:t>
      </w:r>
      <w:r w:rsidRPr="00F536B0">
        <w:rPr>
          <w:rFonts w:ascii="宋体" w:hAnsi="宋体" w:cs="宋体"/>
          <w:kern w:val="0"/>
          <w:sz w:val="24"/>
        </w:rPr>
        <w:t>研究的科技工作者均可提出申请（不受理在读博士研究生的申请）</w:t>
      </w:r>
      <w:r>
        <w:rPr>
          <w:rFonts w:ascii="宋体" w:hAnsi="宋体" w:cs="宋体" w:hint="eastAsia"/>
          <w:kern w:val="0"/>
          <w:sz w:val="24"/>
        </w:rPr>
        <w:t>。</w:t>
      </w:r>
    </w:p>
    <w:p w:rsidR="00E85188" w:rsidRDefault="00E85188" w:rsidP="00E85188">
      <w:pPr>
        <w:spacing w:line="360" w:lineRule="auto"/>
        <w:ind w:firstLineChars="200" w:firstLine="480"/>
        <w:rPr>
          <w:rFonts w:hint="eastAsia"/>
          <w:sz w:val="24"/>
        </w:rPr>
      </w:pPr>
      <w:r>
        <w:rPr>
          <w:rFonts w:hint="eastAsia"/>
          <w:sz w:val="24"/>
        </w:rPr>
        <w:t>⒉</w:t>
      </w:r>
      <w:r w:rsidR="000B28C5">
        <w:rPr>
          <w:rFonts w:hint="eastAsia"/>
          <w:sz w:val="24"/>
        </w:rPr>
        <w:t xml:space="preserve"> </w:t>
      </w:r>
      <w:r>
        <w:rPr>
          <w:rFonts w:ascii="宋体" w:hAnsi="宋体" w:hint="eastAsia"/>
          <w:sz w:val="24"/>
        </w:rPr>
        <w:t>课题研究年限一般不超过两年。</w:t>
      </w:r>
    </w:p>
    <w:p w:rsidR="00E85188" w:rsidRPr="00BB31C5" w:rsidRDefault="00E85188" w:rsidP="00BB31C5">
      <w:pPr>
        <w:spacing w:line="360" w:lineRule="auto"/>
        <w:ind w:firstLineChars="200" w:firstLine="480"/>
        <w:rPr>
          <w:rFonts w:hint="eastAsia"/>
          <w:sz w:val="24"/>
        </w:rPr>
      </w:pPr>
      <w:r w:rsidRPr="00BB31C5">
        <w:rPr>
          <w:rFonts w:hint="eastAsia"/>
          <w:sz w:val="24"/>
        </w:rPr>
        <w:t>⒊</w:t>
      </w:r>
      <w:r w:rsidR="00BB31C5">
        <w:rPr>
          <w:rFonts w:hint="eastAsia"/>
          <w:sz w:val="24"/>
        </w:rPr>
        <w:t xml:space="preserve"> </w:t>
      </w:r>
      <w:r w:rsidR="00BB31C5">
        <w:rPr>
          <w:rFonts w:hint="eastAsia"/>
          <w:sz w:val="24"/>
        </w:rPr>
        <w:t>课题申请书经专家评审后，由学术委员会评定决定是否资助，评审结果将及时通知申请者。</w:t>
      </w:r>
    </w:p>
    <w:p w:rsidR="00E85188" w:rsidRDefault="00E85188" w:rsidP="00E85188">
      <w:pPr>
        <w:spacing w:line="360" w:lineRule="auto"/>
        <w:ind w:firstLineChars="200" w:firstLine="480"/>
        <w:rPr>
          <w:rFonts w:hint="eastAsia"/>
          <w:sz w:val="24"/>
        </w:rPr>
      </w:pPr>
      <w:r>
        <w:rPr>
          <w:rFonts w:hint="eastAsia"/>
          <w:sz w:val="24"/>
        </w:rPr>
        <w:t>⒋</w:t>
      </w:r>
      <w:r w:rsidR="00BB31C5">
        <w:rPr>
          <w:rFonts w:hint="eastAsia"/>
          <w:sz w:val="24"/>
        </w:rPr>
        <w:t xml:space="preserve"> </w:t>
      </w:r>
      <w:r w:rsidR="00BB31C5">
        <w:rPr>
          <w:rFonts w:hint="eastAsia"/>
          <w:sz w:val="24"/>
        </w:rPr>
        <w:t>批准的申请书，经实验室与申请者签定协议后按计划实施。</w:t>
      </w:r>
    </w:p>
    <w:p w:rsidR="00E85188" w:rsidRPr="007D1A9A" w:rsidRDefault="00E85188" w:rsidP="00E85188">
      <w:pPr>
        <w:numPr>
          <w:ilvl w:val="0"/>
          <w:numId w:val="1"/>
        </w:numPr>
        <w:spacing w:line="360" w:lineRule="auto"/>
        <w:rPr>
          <w:rFonts w:ascii="楷体_GB2312" w:eastAsia="楷体_GB2312" w:hint="eastAsia"/>
          <w:b/>
          <w:sz w:val="28"/>
          <w:szCs w:val="28"/>
        </w:rPr>
      </w:pPr>
      <w:r w:rsidRPr="007D1A9A">
        <w:rPr>
          <w:rFonts w:ascii="楷体_GB2312" w:eastAsia="楷体_GB2312" w:hint="eastAsia"/>
          <w:b/>
          <w:sz w:val="28"/>
          <w:szCs w:val="28"/>
        </w:rPr>
        <w:t>开放课题管理办法</w:t>
      </w:r>
    </w:p>
    <w:p w:rsidR="000B28C5" w:rsidRDefault="00E85188" w:rsidP="00BB31C5">
      <w:pPr>
        <w:spacing w:line="360" w:lineRule="auto"/>
        <w:ind w:firstLineChars="200" w:firstLine="480"/>
        <w:rPr>
          <w:rFonts w:hint="eastAsia"/>
          <w:sz w:val="24"/>
        </w:rPr>
      </w:pPr>
      <w:r w:rsidRPr="00942CE4">
        <w:rPr>
          <w:sz w:val="24"/>
        </w:rPr>
        <w:t>1.</w:t>
      </w:r>
      <w:r>
        <w:rPr>
          <w:rFonts w:hint="eastAsia"/>
          <w:sz w:val="24"/>
        </w:rPr>
        <w:t xml:space="preserve"> </w:t>
      </w:r>
      <w:r>
        <w:rPr>
          <w:rFonts w:hint="eastAsia"/>
          <w:sz w:val="24"/>
        </w:rPr>
        <w:t>凡经审批通过的开放课题只限于在本实验室内进行开放课题的研究工作，并执行实验室统一的科研管理条例，包括按时提交研究计划、工作进展报告、研究工作总结以及论著、成果书面材料等。</w:t>
      </w:r>
    </w:p>
    <w:p w:rsidR="00E85188" w:rsidRDefault="000B28C5" w:rsidP="00BB31C5">
      <w:pPr>
        <w:spacing w:line="360" w:lineRule="auto"/>
        <w:ind w:firstLineChars="200" w:firstLine="480"/>
        <w:rPr>
          <w:rFonts w:hint="eastAsia"/>
          <w:kern w:val="0"/>
          <w:sz w:val="24"/>
        </w:rPr>
      </w:pPr>
      <w:r>
        <w:rPr>
          <w:rFonts w:hint="eastAsia"/>
          <w:sz w:val="24"/>
        </w:rPr>
        <w:t xml:space="preserve">2. </w:t>
      </w:r>
      <w:r w:rsidR="00E85188">
        <w:rPr>
          <w:rFonts w:hint="eastAsia"/>
          <w:sz w:val="24"/>
        </w:rPr>
        <w:t>受资助项目取得的研究成果及论著须标注“口腔疾病研究国家重点实验室</w:t>
      </w:r>
      <w:r>
        <w:rPr>
          <w:rFonts w:hint="eastAsia"/>
          <w:sz w:val="24"/>
        </w:rPr>
        <w:t>开放课题（课题编号）资助</w:t>
      </w:r>
      <w:r w:rsidR="00E85188">
        <w:rPr>
          <w:rFonts w:hint="eastAsia"/>
          <w:sz w:val="24"/>
        </w:rPr>
        <w:t>”</w:t>
      </w:r>
      <w:r w:rsidR="00E85188">
        <w:rPr>
          <w:rFonts w:hint="eastAsia"/>
          <w:kern w:val="0"/>
          <w:sz w:val="24"/>
        </w:rPr>
        <w:t>。</w:t>
      </w:r>
    </w:p>
    <w:p w:rsidR="00E85188" w:rsidRPr="00942CE4" w:rsidRDefault="00BB31C5" w:rsidP="00BB31C5">
      <w:pPr>
        <w:spacing w:line="360" w:lineRule="auto"/>
        <w:ind w:firstLineChars="200" w:firstLine="480"/>
        <w:rPr>
          <w:sz w:val="24"/>
        </w:rPr>
      </w:pPr>
      <w:r>
        <w:rPr>
          <w:rFonts w:hint="eastAsia"/>
          <w:sz w:val="24"/>
        </w:rPr>
        <w:t>3</w:t>
      </w:r>
      <w:r w:rsidR="00E85188">
        <w:rPr>
          <w:rFonts w:hint="eastAsia"/>
          <w:sz w:val="24"/>
        </w:rPr>
        <w:t xml:space="preserve">. </w:t>
      </w:r>
      <w:r w:rsidR="00E85188" w:rsidRPr="00942CE4">
        <w:rPr>
          <w:sz w:val="24"/>
        </w:rPr>
        <w:t>课题负责人应在当年</w:t>
      </w:r>
      <w:r w:rsidR="00E85188" w:rsidRPr="00942CE4">
        <w:rPr>
          <w:sz w:val="24"/>
        </w:rPr>
        <w:t>12</w:t>
      </w:r>
      <w:r w:rsidR="00E85188" w:rsidRPr="00942CE4">
        <w:rPr>
          <w:sz w:val="24"/>
        </w:rPr>
        <w:t>月</w:t>
      </w:r>
      <w:r w:rsidR="00E85188" w:rsidRPr="00942CE4">
        <w:rPr>
          <w:sz w:val="24"/>
        </w:rPr>
        <w:t>31</w:t>
      </w:r>
      <w:r w:rsidR="00E85188" w:rsidRPr="00942CE4">
        <w:rPr>
          <w:sz w:val="24"/>
        </w:rPr>
        <w:t>日前向实验室管理办公室提交以下材料：</w:t>
      </w:r>
    </w:p>
    <w:p w:rsidR="00E85188" w:rsidRPr="00942CE4" w:rsidRDefault="00E85188" w:rsidP="00BB31C5">
      <w:pPr>
        <w:spacing w:line="360" w:lineRule="auto"/>
        <w:ind w:firstLineChars="200" w:firstLine="480"/>
        <w:rPr>
          <w:sz w:val="24"/>
        </w:rPr>
      </w:pPr>
      <w:r>
        <w:rPr>
          <w:rFonts w:hAnsi="宋体" w:hint="eastAsia"/>
          <w:sz w:val="24"/>
        </w:rPr>
        <w:t>⑴</w:t>
      </w:r>
      <w:r>
        <w:rPr>
          <w:rFonts w:hAnsi="宋体" w:hint="eastAsia"/>
          <w:sz w:val="24"/>
        </w:rPr>
        <w:t xml:space="preserve"> </w:t>
      </w:r>
      <w:r w:rsidRPr="00942CE4">
        <w:rPr>
          <w:sz w:val="24"/>
        </w:rPr>
        <w:t>工作进展报告，并提供</w:t>
      </w:r>
      <w:r w:rsidRPr="00942CE4">
        <w:rPr>
          <w:sz w:val="24"/>
        </w:rPr>
        <w:t>Word</w:t>
      </w:r>
      <w:r w:rsidRPr="00942CE4">
        <w:rPr>
          <w:sz w:val="24"/>
        </w:rPr>
        <w:t>电子文本；</w:t>
      </w:r>
    </w:p>
    <w:p w:rsidR="00E85188" w:rsidRPr="00942CE4" w:rsidRDefault="00E85188" w:rsidP="00BB31C5">
      <w:pPr>
        <w:spacing w:line="360" w:lineRule="auto"/>
        <w:ind w:firstLineChars="200" w:firstLine="480"/>
        <w:rPr>
          <w:sz w:val="24"/>
        </w:rPr>
      </w:pPr>
      <w:r>
        <w:rPr>
          <w:rFonts w:hAnsi="宋体" w:hint="eastAsia"/>
          <w:sz w:val="24"/>
        </w:rPr>
        <w:t>⑵</w:t>
      </w:r>
      <w:r>
        <w:rPr>
          <w:rFonts w:hAnsi="宋体" w:hint="eastAsia"/>
          <w:sz w:val="24"/>
        </w:rPr>
        <w:t xml:space="preserve"> </w:t>
      </w:r>
      <w:r w:rsidRPr="00942CE4">
        <w:rPr>
          <w:sz w:val="24"/>
        </w:rPr>
        <w:t>已正式发表或投稿的与本课题相关的</w:t>
      </w:r>
      <w:r w:rsidR="00BB31C5">
        <w:rPr>
          <w:rFonts w:hint="eastAsia"/>
          <w:sz w:val="24"/>
        </w:rPr>
        <w:t>论文</w:t>
      </w:r>
      <w:r w:rsidR="00BB31C5">
        <w:rPr>
          <w:rFonts w:hint="eastAsia"/>
          <w:sz w:val="24"/>
        </w:rPr>
        <w:t>PDF</w:t>
      </w:r>
      <w:r w:rsidR="00BB31C5">
        <w:rPr>
          <w:rFonts w:hint="eastAsia"/>
          <w:sz w:val="24"/>
        </w:rPr>
        <w:t>格式文件，以及</w:t>
      </w:r>
      <w:r w:rsidRPr="00942CE4">
        <w:rPr>
          <w:sz w:val="24"/>
        </w:rPr>
        <w:t>国际和国内学术会议论文</w:t>
      </w:r>
      <w:r w:rsidR="00BB31C5">
        <w:rPr>
          <w:rFonts w:hint="eastAsia"/>
          <w:sz w:val="24"/>
        </w:rPr>
        <w:t>扫描件（</w:t>
      </w:r>
      <w:r w:rsidR="00BB31C5">
        <w:rPr>
          <w:rFonts w:hint="eastAsia"/>
          <w:sz w:val="24"/>
        </w:rPr>
        <w:t>PDF</w:t>
      </w:r>
      <w:r w:rsidR="00BB31C5">
        <w:rPr>
          <w:rFonts w:hint="eastAsia"/>
          <w:sz w:val="24"/>
        </w:rPr>
        <w:t>格式）</w:t>
      </w:r>
      <w:r w:rsidRPr="00942CE4">
        <w:rPr>
          <w:sz w:val="24"/>
        </w:rPr>
        <w:t>；</w:t>
      </w:r>
    </w:p>
    <w:p w:rsidR="00E85188" w:rsidRPr="00942CE4" w:rsidRDefault="00E85188" w:rsidP="00BB31C5">
      <w:pPr>
        <w:spacing w:line="360" w:lineRule="auto"/>
        <w:ind w:firstLineChars="200" w:firstLine="480"/>
        <w:rPr>
          <w:sz w:val="24"/>
        </w:rPr>
      </w:pPr>
      <w:r>
        <w:rPr>
          <w:rFonts w:hAnsi="宋体" w:hint="eastAsia"/>
          <w:sz w:val="24"/>
        </w:rPr>
        <w:lastRenderedPageBreak/>
        <w:t>⑶</w:t>
      </w:r>
      <w:r>
        <w:rPr>
          <w:rFonts w:hAnsi="宋体" w:hint="eastAsia"/>
          <w:sz w:val="24"/>
        </w:rPr>
        <w:t xml:space="preserve"> </w:t>
      </w:r>
      <w:r w:rsidR="00BB31C5">
        <w:rPr>
          <w:rFonts w:hAnsi="宋体" w:hint="eastAsia"/>
          <w:sz w:val="24"/>
        </w:rPr>
        <w:t>与开放课题研究相关的专利、标准和指南</w:t>
      </w:r>
      <w:r w:rsidR="00BB31C5">
        <w:rPr>
          <w:rFonts w:hAnsi="宋体" w:hint="eastAsia"/>
          <w:sz w:val="24"/>
        </w:rPr>
        <w:t>PDF</w:t>
      </w:r>
      <w:r w:rsidR="00BB31C5">
        <w:rPr>
          <w:rFonts w:hAnsi="宋体" w:hint="eastAsia"/>
          <w:sz w:val="24"/>
        </w:rPr>
        <w:t>文件</w:t>
      </w:r>
      <w:r w:rsidRPr="00942CE4">
        <w:rPr>
          <w:sz w:val="24"/>
        </w:rPr>
        <w:t>。</w:t>
      </w:r>
    </w:p>
    <w:p w:rsidR="00E85188" w:rsidRDefault="00E85188" w:rsidP="00BB31C5">
      <w:pPr>
        <w:spacing w:line="360" w:lineRule="auto"/>
        <w:ind w:firstLineChars="200" w:firstLine="480"/>
        <w:rPr>
          <w:rFonts w:hint="eastAsia"/>
          <w:sz w:val="24"/>
        </w:rPr>
      </w:pPr>
      <w:r>
        <w:rPr>
          <w:rFonts w:hint="eastAsia"/>
          <w:sz w:val="24"/>
        </w:rPr>
        <w:t>3</w:t>
      </w:r>
      <w:r w:rsidRPr="00942CE4">
        <w:rPr>
          <w:sz w:val="24"/>
        </w:rPr>
        <w:t>.</w:t>
      </w:r>
      <w:r>
        <w:rPr>
          <w:rFonts w:hint="eastAsia"/>
          <w:sz w:val="24"/>
        </w:rPr>
        <w:t xml:space="preserve"> </w:t>
      </w:r>
      <w:r>
        <w:rPr>
          <w:rFonts w:hint="eastAsia"/>
          <w:sz w:val="24"/>
        </w:rPr>
        <w:t>开放课题开支的范围：</w:t>
      </w:r>
    </w:p>
    <w:p w:rsidR="00BB31C5" w:rsidRPr="00776EE5" w:rsidRDefault="000B28C5" w:rsidP="00BB31C5">
      <w:pPr>
        <w:spacing w:line="360" w:lineRule="auto"/>
        <w:ind w:firstLineChars="200" w:firstLine="480"/>
        <w:rPr>
          <w:rFonts w:ascii="宋体" w:hAnsi="宋体" w:hint="eastAsia"/>
          <w:sz w:val="24"/>
        </w:rPr>
      </w:pPr>
      <w:r w:rsidRPr="00776EE5">
        <w:rPr>
          <w:rFonts w:ascii="宋体" w:hAnsi="宋体" w:hint="eastAsia"/>
          <w:sz w:val="24"/>
        </w:rPr>
        <w:t>与工作直接相关的材料费、测试化验加工费、差旅费、出版/文献/信息传播/知识产权事务费等</w:t>
      </w:r>
      <w:r w:rsidR="00BB31C5" w:rsidRPr="00776EE5">
        <w:rPr>
          <w:rFonts w:ascii="宋体" w:hAnsi="宋体" w:hint="eastAsia"/>
          <w:sz w:val="24"/>
        </w:rPr>
        <w:t>。</w:t>
      </w:r>
    </w:p>
    <w:p w:rsidR="00E85188" w:rsidRDefault="00BB31C5" w:rsidP="00BB31C5">
      <w:pPr>
        <w:spacing w:line="360" w:lineRule="auto"/>
        <w:ind w:firstLineChars="200" w:firstLine="480"/>
        <w:rPr>
          <w:rFonts w:hint="eastAsia"/>
          <w:sz w:val="24"/>
        </w:rPr>
      </w:pPr>
      <w:r>
        <w:rPr>
          <w:rFonts w:hint="eastAsia"/>
          <w:sz w:val="24"/>
        </w:rPr>
        <w:t>4</w:t>
      </w:r>
      <w:r w:rsidR="00E85188">
        <w:rPr>
          <w:rFonts w:hint="eastAsia"/>
          <w:sz w:val="24"/>
        </w:rPr>
        <w:t xml:space="preserve">. </w:t>
      </w:r>
      <w:r w:rsidR="00E85188">
        <w:rPr>
          <w:rFonts w:hint="eastAsia"/>
          <w:sz w:val="24"/>
        </w:rPr>
        <w:t>开放课题的中断和取消：如出现研究课题因故中断、发生重大偏离或无法继续进行时，经实验室主任批准，可中断或取消原批准的课题经费。</w:t>
      </w:r>
    </w:p>
    <w:p w:rsidR="00E85188" w:rsidRPr="00E85188" w:rsidRDefault="00E85188"/>
    <w:sectPr w:rsidR="00E85188" w:rsidRPr="00E851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826" w:rsidRDefault="00FB7826" w:rsidP="000B28C5">
      <w:r>
        <w:separator/>
      </w:r>
    </w:p>
  </w:endnote>
  <w:endnote w:type="continuationSeparator" w:id="1">
    <w:p w:rsidR="00FB7826" w:rsidRDefault="00FB7826" w:rsidP="000B2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826" w:rsidRDefault="00FB7826" w:rsidP="000B28C5">
      <w:r>
        <w:separator/>
      </w:r>
    </w:p>
  </w:footnote>
  <w:footnote w:type="continuationSeparator" w:id="1">
    <w:p w:rsidR="00FB7826" w:rsidRDefault="00FB7826" w:rsidP="000B28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92998"/>
    <w:multiLevelType w:val="hybridMultilevel"/>
    <w:tmpl w:val="84FE9578"/>
    <w:lvl w:ilvl="0" w:tplc="A2144CFA">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78325DE7"/>
    <w:multiLevelType w:val="hybridMultilevel"/>
    <w:tmpl w:val="9CB694CE"/>
    <w:lvl w:ilvl="0" w:tplc="30C2068C">
      <w:start w:val="2"/>
      <w:numFmt w:val="decimalEnclosedFullstop"/>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5188"/>
    <w:rsid w:val="000B28C5"/>
    <w:rsid w:val="003F6F9C"/>
    <w:rsid w:val="00776EE5"/>
    <w:rsid w:val="007D1A9A"/>
    <w:rsid w:val="00BB31C5"/>
    <w:rsid w:val="00E85188"/>
    <w:rsid w:val="00F97C35"/>
    <w:rsid w:val="00FB78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188"/>
    <w:pPr>
      <w:widowControl w:val="0"/>
      <w:jc w:val="both"/>
    </w:pPr>
    <w:rPr>
      <w:kern w:val="2"/>
      <w:sz w:val="21"/>
      <w:szCs w:val="24"/>
    </w:rPr>
  </w:style>
  <w:style w:type="paragraph" w:styleId="4">
    <w:name w:val="heading 4"/>
    <w:basedOn w:val="a"/>
    <w:next w:val="a"/>
    <w:qFormat/>
    <w:rsid w:val="00E85188"/>
    <w:pPr>
      <w:keepNext/>
      <w:keepLines/>
      <w:spacing w:line="377" w:lineRule="auto"/>
      <w:jc w:val="left"/>
      <w:outlineLvl w:val="3"/>
    </w:pPr>
    <w:rPr>
      <w:rFonts w:eastAsia="仿宋_GB2312"/>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0B28C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B28C5"/>
    <w:rPr>
      <w:kern w:val="2"/>
      <w:sz w:val="18"/>
      <w:szCs w:val="18"/>
    </w:rPr>
  </w:style>
  <w:style w:type="paragraph" w:styleId="a4">
    <w:name w:val="footer"/>
    <w:basedOn w:val="a"/>
    <w:link w:val="Char0"/>
    <w:rsid w:val="000B28C5"/>
    <w:pPr>
      <w:tabs>
        <w:tab w:val="center" w:pos="4153"/>
        <w:tab w:val="right" w:pos="8306"/>
      </w:tabs>
      <w:snapToGrid w:val="0"/>
      <w:jc w:val="left"/>
    </w:pPr>
    <w:rPr>
      <w:sz w:val="18"/>
      <w:szCs w:val="18"/>
    </w:rPr>
  </w:style>
  <w:style w:type="character" w:customStyle="1" w:styleId="Char0">
    <w:name w:val="页脚 Char"/>
    <w:link w:val="a4"/>
    <w:rsid w:val="000B28C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688</Characters>
  <Application>Microsoft Office Word</Application>
  <DocSecurity>0</DocSecurity>
  <Lines>5</Lines>
  <Paragraphs>1</Paragraphs>
  <ScaleCrop>false</ScaleCrop>
  <Company>sklod</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口腔疾病研究国家重点实验室开放课题指南</dc:title>
  <dc:creator>微软用户</dc:creator>
  <cp:lastModifiedBy>HeatoN</cp:lastModifiedBy>
  <cp:revision>2</cp:revision>
  <dcterms:created xsi:type="dcterms:W3CDTF">2018-01-03T14:24:00Z</dcterms:created>
  <dcterms:modified xsi:type="dcterms:W3CDTF">2018-01-03T14:24:00Z</dcterms:modified>
</cp:coreProperties>
</file>